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7B" w:rsidRPr="00883E7B" w:rsidRDefault="00883E7B" w:rsidP="00883E7B">
      <w:pPr>
        <w:shd w:val="clear" w:color="auto" w:fill="D5F3FF"/>
        <w:spacing w:after="0" w:line="240" w:lineRule="auto"/>
        <w:rPr>
          <w:rFonts w:ascii="Times New Roman" w:eastAsia="Times New Roman" w:hAnsi="Times New Roman" w:cs="Times New Roman"/>
          <w:b/>
          <w:bCs/>
          <w:color w:val="007BAA"/>
          <w:lang w:eastAsia="ru-RU"/>
        </w:rPr>
      </w:pPr>
      <w:bookmarkStart w:id="0" w:name="_GoBack"/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Кәсіптік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бі</w:t>
      </w:r>
      <w:proofErr w:type="gram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л</w:t>
      </w:r>
      <w:proofErr w:type="gram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ім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беру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жүйесінде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студенттің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кәсіби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құзіреттілігін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қалыптастыру</w:t>
      </w:r>
      <w:proofErr w:type="spellEnd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 xml:space="preserve"> </w:t>
      </w:r>
      <w:proofErr w:type="spellStart"/>
      <w:r w:rsidRPr="00883E7B">
        <w:rPr>
          <w:rFonts w:ascii="Times New Roman" w:eastAsia="Times New Roman" w:hAnsi="Times New Roman" w:cs="Times New Roman"/>
          <w:b/>
          <w:bCs/>
          <w:color w:val="007BAA"/>
          <w:lang w:eastAsia="ru-RU"/>
        </w:rPr>
        <w:t>мәселелері</w:t>
      </w:r>
      <w:proofErr w:type="spellEnd"/>
    </w:p>
    <w:tbl>
      <w:tblPr>
        <w:tblW w:w="5000" w:type="pct"/>
        <w:tblCellSpacing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5"/>
      </w:tblGrid>
      <w:tr w:rsidR="00883E7B" w:rsidRPr="00883E7B" w:rsidTr="00883E7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bookmarkEnd w:id="0"/>
          <w:p w:rsidR="00883E7B" w:rsidRPr="00883E7B" w:rsidRDefault="00883E7B" w:rsidP="00883E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«КӘСІПТІК БІЛІМ БЕРУ ЖҮЙЕСІНДЕ СТУДЕНТТІҢ КӘСІБИ ҚҰЗІРЕТТІЛІГІН ҚАЛЫПТАСТЫРУ МӘСЕЛЕЛЕРІ»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Қайболдиева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Нұргүл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Жұмакелдіқызы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Маңғыстау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гуманитарлық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колледжінің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пәні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оқытушысы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Ақтау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қаласы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Қазақстан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Республикасында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модернизациялау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үдерісі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мазмұны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сапасын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арттыру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ұлттық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моделін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жетілдіру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ақпараттық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технологиялар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жөнінде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жаңаша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педагогикалық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көзқарас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секілді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кешенді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шараларға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тікелей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қатысты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тәжірибесі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көрсеткендей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кез-келген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экономикалық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азаматтарының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дәрежесіне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Өйткені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арқылы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интеллектуалдық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капиталы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инновациялық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Елбасы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Н.Ә.Назарбаев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«Қазақстан-2050»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стратегиясы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қалыптасқан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ңа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атты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Жолдауында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машық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заманауи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кадр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даярлау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қайта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даярлаудың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негізгі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әсекеге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болу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үшін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сауаттылығы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айналуымыз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керек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Барлық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жеткіншек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ұрпақтың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функционалдық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сауаттылығына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да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зор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көңіл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бөлу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қажет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», -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деп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атап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көрсетті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[1].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Қазіргі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замандағы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негізгі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мақсаты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нарығында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бәсекеге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жұмысын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жақсы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жан-жағына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бағыт-бағдармен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қарайтын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әлемдік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деңгейі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нәтижелі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жұмысқа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өсуге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әлеуметтік-саяси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оңтайлы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тез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жасауға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жатқан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өзгерістерге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тез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бейімделуге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индустриалды-инновациялық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жағдайды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шешуге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лайық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қалауы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талабына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көрсете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бейім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ойын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еркін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айта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імді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ұлттық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тілді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тарихты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меңгерген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отандық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әлемдік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мәдениетті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бойына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шығармашыл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оңтайлы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дайындау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Бұл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мақсатты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асыруда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еліміздегі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саласының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бағыт-бағдарын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айқындайтын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дамытудың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2011-2020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жылдарға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арналған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бағдарламасы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қабылданғаны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бә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імізге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Бағдарлама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бірнеше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мақсаттар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міндеттерден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туындап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ішінде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кәсіптік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мақсаты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экономиканың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индустриялы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инновациялық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даму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сұраныстарына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кәсіптік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жаңғырту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әлемдік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кеңістігіне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кірігу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педагог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мамандығының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беделін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көтеру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әсекеге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қабілеттілігін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арттыру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жаңа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парадигмасы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дағды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жиынтығын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толық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меңгерген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өмі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белсене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араласатын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шығармашылықпен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ойлайтын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өзін-өзі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көрсете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өздігінен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ақпаратты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іздеп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талдайтын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оны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дамытуға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функционалды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сауатты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лғаны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бағытталған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Мемлекетіміздің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тек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саясат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пен экономика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емес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де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үнемі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назар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аударуы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еліміздің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болашағы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жайындағы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кемел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ойлардан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туындап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отырғаны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түсінікті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Өйткені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ел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байлығы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тек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мұнай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газ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емес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екені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болмасын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шешуші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фактор –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бермек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Еліміздегі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әлеуметтік-экономикалық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өзгерістер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республиканың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әлемдік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деңгейде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жетуде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жасаған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қадамдары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осы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дейін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теориясы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практикасында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бекітілген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парадигмаларын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жүйелерін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әдістерін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формаларын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жетілдіру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талабын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қойды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жаңа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басымдықтар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ізгіліктік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педагогика,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студенттердің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әлеуметтік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үдерістер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тұлғааралық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қары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қатынастарды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ұйымдастырудың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ерекше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формасы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ретінде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танылатын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үдерісінің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тиімділігін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арттыру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кәсіптік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тәрбие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жұмыстарының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талапқа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жетілді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ілуі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студенттердің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болашақ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қалыптасуына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зор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ықпал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етеді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Қазіргі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таңда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даярлаушы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кәсіптік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бәсекеге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үшін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алдымен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құзыреттілігін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керек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түрлі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пікірлер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жиі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айтылуда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Болашақ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осы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ақпараттық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қоғамнан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қалыспай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жедел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ойлаушы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жедел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шешім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қабылдаушы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ерекше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ұйымдастырушылық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нақты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беруші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шығуы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бұл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қазіргі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заманның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талабы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дегеніміздің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болашақ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қазіргі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студенттердің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шығармашылық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ойлаудың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интеллектуалдық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белсенділіктің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деңгейіне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шығу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жаңаны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түсіне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жетіспеушілігін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сезінуге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үйрету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арқылы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ізденуге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бағыттауды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күтілетін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әтижелер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табылмақ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Студенттердің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мәселелері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туралы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пікірлер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даярлау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мәселелерімен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айналысып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жүрген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отандық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шетелдік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ғалымдар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педагогтар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психологтар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еңбектерінде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ініс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табуда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түсінігі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саласында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1960-1970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жылдардағы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шетел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әдебиеттерінде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ал 1980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жылдардың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соңында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отандық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әдебиеттерде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кездесті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жете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білушілік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ұғымын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енгізудің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қажеттілігі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мазмұнының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кеңдігімен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интегративтік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сипатымен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кәсіптілік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”,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”,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мүмкіндіктер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т.б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түсініктерді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іктіреді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 [2]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Д.И.Ушаковтың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редакциясымен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жарық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көрген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түсіндірме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сөздіктің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авторлары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сөздерінің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арасындағы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айырмашылықтарды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дәлелдеуге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тырысқан</w:t>
            </w:r>
            <w:proofErr w:type="spellEnd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–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хабардар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болушылық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абыройлық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; “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” –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лғаны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қасиеті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қызметтік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сипаттардың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нақты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жиынтығы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Ғалым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С.М.Вешниякованың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Кәсіптік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сөздігінде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competenens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саланың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тұлғаларының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білігінің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тәжірибесінің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сәйкестігінің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мөлшері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»,-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берілген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Ғалым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Дж.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Равеннің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Қазіргі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заманға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атты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еңбегінде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терминіне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қасиеттерін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топтайтын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ұғым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беріледі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 [3]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Л. М. Митина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ұғымына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дағды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сонымен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практикада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тілдесімде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өзін-өзі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дамытуда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қолданатын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тәсілдері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»,-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береді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 [4]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Г.Ж. Ниязова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зерттеу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жұмысында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ұғымына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беру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құзырлары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бұл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мағыналық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бағдарлары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білімдері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біліктіліктері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әлеуметтік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асыруына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қажетті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нақты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анықталған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объектілер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шеңберіне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қатысты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тәжірибелерінің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жиынтығы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»,-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деп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береді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Б. Т.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Кенжебеков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жөнінде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: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бар-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жоғын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адам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еңбегiнiң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нәтижесiне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қарап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пайымдау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кажет.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келген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қызметкер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әрекетiмен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кәсiби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әрекеттiң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түпкi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нәтижесiне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талаптарға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жауап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беретiн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жұмыстарды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орындаса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кәсiби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кұзыреттi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саналады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»-,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береді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 [5]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Ғалымдардың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пікірлерін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басшылыққа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ала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отырып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ұғымына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студенттердің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психологиялық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ерекшеліктеріне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байланысты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меңгерген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імдерін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біліктерін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танымдық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тәжірибелік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іскерлігін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өмірде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дұрыс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қолдануы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анықтама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аламыз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Сонымен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педагог-психолог,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ғалымдардың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ікірі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бойынша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нарығында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бәсекеге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оңтайлы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маманнның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бойында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белгілі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құзіреттіліктер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қажет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бағдарлы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азаматтық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белсенділік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жүйені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түсіну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елжандылық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т.б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мәдениеттанымдылық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ұлттық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ерекшеліктерді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тани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халқының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мәдениеті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ұлттар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лем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әдениетін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салыстыру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саралай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оқу-танымдық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білімділік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ұйымдастыра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жоспарлай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ізденушілік-зерттеушілік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дағдыларын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игеру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қорытынды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жасай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коммуникативтік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адамдармен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өзара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қары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тәсілдерін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мемлекеттік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ретінде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қазақ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тілінде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халықаралық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қатынаста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шетел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тілінде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дағдылары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ақпаратты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технологиялық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ақпараттық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технологиялармен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обьектілер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көмегімен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бағдарлай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бетінше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іздей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таңдай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талдай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өзгерте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жүзеге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асыра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әлеуметті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әлеуметтік-қоғамдық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жағдайларға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жасай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шешім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қабылдай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түрлі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өмірлік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жағдайларда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басына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мүддесіне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ықпал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ете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);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тұлғалық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құзіреттілігі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отбасылық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еңбек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экономикалық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қатынастар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саласындағы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белсенді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тәжірибесінің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болу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). [6]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Сонымен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дегеніміз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ең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алдымен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функционалдық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сауаттылығы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кез-келген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мәселені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дұрыс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шеше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қасиетінен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кө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ініс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табады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Студент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қоғам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талабына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сай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үздіксіз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жетілдіріп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жаңа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технологияларды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меңгерген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ортамен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қарым-қатынасқа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тез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бейімделе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ұйымдастырушылық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қабілеті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тәжірибесі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мол,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т.б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қасиеттерді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жинақтағанда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ғана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бола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жеке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сапалардан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құралады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деп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өзінің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педагогикалық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әрекетін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жоғары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дәрежеде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жүргізе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алатын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қарым-қатынасқа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әрдайым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дайын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педагогикалық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үдерісте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үнемі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нәтижелерге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қол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жеткізіп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отыратын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маманды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атауға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болады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Пайдаланылған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әдебиеттер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: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1.Қазақстан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Республикасы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Президенті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Н.Ә.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Назарбаевтың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«Қазақстан-2050»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Стратегиясы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қалыптасқан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мемлекеттің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жа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ңа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саяси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бағыты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атты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Қазақстан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халқына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Жолдауы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. Астана, 14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желтоқсан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 2012ж.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2.Ш.Х.Құрманалина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.Ж.Мұқанова. Педагогика. А., 2007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3. Равен Дж. Компетентность в современном обществе: выявление, развитие и реализация. М., 2002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4.Митина Л.М. Психология профессионального развития учителя. — М., 1998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5.Омарова Л.Т.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Кредитті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жүйесінде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студенттердің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құзыреттіліктерін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қалыптастырудың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педагогикалық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шарттары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Сенкибаева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А.Т.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Мұғалімнің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әсіби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құзырлылығын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дамыту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//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Білім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берудегі</w:t>
            </w:r>
            <w:proofErr w:type="spell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менеджмент, №4,2009.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Резюме</w:t>
            </w:r>
            <w:proofErr w:type="gramStart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883E7B">
              <w:rPr>
                <w:rFonts w:ascii="Times New Roman" w:eastAsia="Times New Roman" w:hAnsi="Times New Roman" w:cs="Times New Roman"/>
                <w:lang w:eastAsia="ru-RU"/>
              </w:rPr>
              <w:t xml:space="preserve"> статье рассматриваются проблемы формирования профессиональной компетентности будущих специалистов.</w:t>
            </w:r>
          </w:p>
        </w:tc>
      </w:tr>
    </w:tbl>
    <w:p w:rsidR="00F654D8" w:rsidRDefault="00F654D8"/>
    <w:sectPr w:rsidR="00F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AB"/>
    <w:rsid w:val="003902AB"/>
    <w:rsid w:val="00883E7B"/>
    <w:rsid w:val="00F6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3E7B"/>
  </w:style>
  <w:style w:type="character" w:customStyle="1" w:styleId="apple-converted-space">
    <w:name w:val="apple-converted-space"/>
    <w:basedOn w:val="a0"/>
    <w:rsid w:val="0088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3E7B"/>
  </w:style>
  <w:style w:type="character" w:customStyle="1" w:styleId="apple-converted-space">
    <w:name w:val="apple-converted-space"/>
    <w:basedOn w:val="a0"/>
    <w:rsid w:val="0088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2015-09-19T02:08:00Z</dcterms:created>
  <dcterms:modified xsi:type="dcterms:W3CDTF">2015-09-19T02:08:00Z</dcterms:modified>
</cp:coreProperties>
</file>